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DFKai-SB" w:cs="DFKai-SB" w:eastAsia="DFKai-SB" w:hAnsi="DFKai-SB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DFKai-SB" w:cs="DFKai-SB" w:eastAsia="DFKai-SB" w:hAnsi="DFKai-SB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0"/>
        </w:rPr>
        <w:t xml:space="preserve">宜蘭縣大福國民小學110學年度</w:t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DFKai-SB" w:cs="DFKai-SB" w:eastAsia="DFKai-SB" w:hAnsi="DFKai-SB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DFKai-SB" w:cs="DFKai-SB" w:eastAsia="DFKai-SB" w:hAnsi="DFKai-SB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0"/>
        </w:rPr>
        <w:t xml:space="preserve">辦理戶外與海洋教育計畫(子計畫2-1學校實施戶外教育)</w:t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DFKai-SB" w:cs="DFKai-SB" w:eastAsia="DFKai-SB" w:hAnsi="DFKai-SB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DFKai-SB" w:cs="DFKai-SB" w:eastAsia="DFKai-SB" w:hAnsi="DFKai-SB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0"/>
        </w:rPr>
        <w:t xml:space="preserve">「</w:t>
      </w:r>
      <w:r w:rsidDel="00000000" w:rsidR="00000000" w:rsidRPr="00000000">
        <w:rPr>
          <w:rFonts w:ascii="DFKai-SB" w:cs="DFKai-SB" w:eastAsia="DFKai-SB" w:hAnsi="DFKai-SB"/>
          <w:b w:val="0"/>
          <w:i w:val="0"/>
          <w:smallCaps w:val="0"/>
          <w:strike w:val="0"/>
          <w:color w:val="ff0000"/>
          <w:sz w:val="36"/>
          <w:szCs w:val="36"/>
          <w:u w:val="none"/>
          <w:shd w:fill="auto" w:val="clear"/>
          <w:vertAlign w:val="baseline"/>
          <w:rtl w:val="0"/>
        </w:rPr>
        <w:t xml:space="preserve">大福小玩家</w:t>
      </w:r>
      <w:r w:rsidDel="00000000" w:rsidR="00000000" w:rsidRPr="00000000">
        <w:rPr>
          <w:rFonts w:ascii="DFKai-SB" w:cs="DFKai-SB" w:eastAsia="DFKai-SB" w:hAnsi="DFKai-SB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0"/>
        </w:rPr>
        <w:t xml:space="preserve">」成果報告書</w:t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00" w:lineRule="auto"/>
        <w:ind w:left="151" w:right="0" w:hanging="691"/>
        <w:jc w:val="both"/>
        <w:rPr>
          <w:rFonts w:ascii="Verdana" w:cs="Verdana" w:eastAsia="Verdana" w:hAnsi="Verdana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0"/>
        </w:rPr>
        <w:t xml:space="preserve">壹、量之分析：</w:t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DFKai-SB" w:cs="DFKai-SB" w:eastAsia="DFKai-SB" w:hAnsi="DFKai-SB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DFKai-SB" w:cs="DFKai-SB" w:eastAsia="DFKai-SB" w:hAnsi="DFKai-SB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  <w:rtl w:val="0"/>
        </w:rPr>
        <w:t xml:space="preserve">1.詳110學年度教育部國教署補助實施戶外與海洋教育計畫成果彙整表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280"/>
        <w:jc w:val="left"/>
        <w:rPr>
          <w:rFonts w:ascii="DFKai-SB" w:cs="DFKai-SB" w:eastAsia="DFKai-SB" w:hAnsi="DFKai-SB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DFKai-SB" w:cs="DFKai-SB" w:eastAsia="DFKai-SB" w:hAnsi="DFKai-SB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  <w:rtl w:val="0"/>
        </w:rPr>
        <w:t xml:space="preserve">(子計畫2-1 學校實施戶外教育部分)。</w:t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DFKai-SB" w:cs="DFKai-SB" w:eastAsia="DFKai-SB" w:hAnsi="DFKai-SB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DFKai-SB" w:cs="DFKai-SB" w:eastAsia="DFKai-SB" w:hAnsi="DFKai-SB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  <w:rtl w:val="0"/>
        </w:rPr>
        <w:t xml:space="preserve">2.(請另開啟ods檔填妥表件各欄後印出，核章併附於成果報告書後)。</w:t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DFKai-SB" w:cs="DFKai-SB" w:eastAsia="DFKai-SB" w:hAnsi="DFKai-SB"/>
          <w:b w:val="0"/>
          <w:i w:val="0"/>
          <w:smallCaps w:val="0"/>
          <w:strike w:val="0"/>
          <w:color w:val="ff0000"/>
          <w:sz w:val="28"/>
          <w:szCs w:val="28"/>
          <w:u w:val="none"/>
          <w:shd w:fill="auto" w:val="clear"/>
          <w:vertAlign w:val="baseline"/>
          <w:rtl w:val="0"/>
        </w:rPr>
        <w:t xml:space="preserve">3.學校若申請不同子計畫，成果及彙整表請依照相關格式撰寫。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20" w:lineRule="auto"/>
        <w:ind w:left="0" w:right="0" w:hanging="510"/>
        <w:jc w:val="both"/>
        <w:rPr>
          <w:rFonts w:ascii="Verdana" w:cs="Verdana" w:eastAsia="Verdana" w:hAnsi="Verdana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  <w:rtl w:val="0"/>
        </w:rPr>
        <w:t xml:space="preserve">貳、質之分析</w:t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20" w:lineRule="auto"/>
        <w:ind w:left="0" w:right="0" w:hanging="510"/>
        <w:jc w:val="both"/>
        <w:rPr>
          <w:rFonts w:ascii="Verdana" w:cs="Verdana" w:eastAsia="Verdana" w:hAnsi="Verdana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一、活動辦理之課程內涵與成效</w:t>
      </w:r>
    </w:p>
    <w:tbl>
      <w:tblPr>
        <w:tblStyle w:val="Table1"/>
        <w:tblW w:w="10102.0" w:type="dxa"/>
        <w:jc w:val="left"/>
        <w:tblInd w:w="-326.00000000000006" w:type="dxa"/>
        <w:tblLayout w:type="fixed"/>
        <w:tblLook w:val="0400"/>
      </w:tblPr>
      <w:tblGrid>
        <w:gridCol w:w="1128"/>
        <w:gridCol w:w="564"/>
        <w:gridCol w:w="472"/>
        <w:gridCol w:w="152"/>
        <w:gridCol w:w="1260"/>
        <w:gridCol w:w="1260"/>
        <w:gridCol w:w="24"/>
        <w:gridCol w:w="216"/>
        <w:gridCol w:w="468"/>
        <w:gridCol w:w="552"/>
        <w:gridCol w:w="1260"/>
        <w:gridCol w:w="72"/>
        <w:gridCol w:w="504"/>
        <w:gridCol w:w="672"/>
        <w:gridCol w:w="1498"/>
        <w:tblGridChange w:id="0">
          <w:tblGrid>
            <w:gridCol w:w="1128"/>
            <w:gridCol w:w="564"/>
            <w:gridCol w:w="472"/>
            <w:gridCol w:w="152"/>
            <w:gridCol w:w="1260"/>
            <w:gridCol w:w="1260"/>
            <w:gridCol w:w="24"/>
            <w:gridCol w:w="216"/>
            <w:gridCol w:w="468"/>
            <w:gridCol w:w="552"/>
            <w:gridCol w:w="1260"/>
            <w:gridCol w:w="72"/>
            <w:gridCol w:w="504"/>
            <w:gridCol w:w="672"/>
            <w:gridCol w:w="1498"/>
          </w:tblGrid>
        </w:tblGridChange>
      </w:tblGrid>
      <w:tr>
        <w:trPr>
          <w:cantSplit w:val="0"/>
          <w:tblHeader w:val="0"/>
        </w:trPr>
        <w:tc>
          <w:tcPr>
            <w:gridSpan w:val="1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0B">
            <w:pPr>
              <w:spacing w:line="400" w:lineRule="auto"/>
              <w:jc w:val="both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rtl w:val="0"/>
              </w:rPr>
              <w:t xml:space="preserve">一、課程名稱：大福小玩家</w:t>
            </w:r>
          </w:p>
        </w:tc>
      </w:tr>
      <w:tr>
        <w:trPr>
          <w:cantSplit w:val="0"/>
          <w:tblHeader w:val="0"/>
        </w:trPr>
        <w:tc>
          <w:tcPr>
            <w:gridSpan w:val="1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1A">
            <w:pPr>
              <w:spacing w:line="400" w:lineRule="auto"/>
              <w:jc w:val="both"/>
              <w:rPr>
                <w:rFonts w:ascii="Times New Roman" w:cs="Times New Roman" w:eastAsia="Times New Roman" w:hAnsi="Times New Roman"/>
                <w:b w:val="1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rtl w:val="0"/>
              </w:rPr>
              <w:t xml:space="preserve">二、課程類型：</w:t>
            </w:r>
          </w:p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faebfe" w:val="clear"/>
                <w:vertAlign w:val="baseline"/>
              </w:rPr>
            </w:pPr>
            <w:r w:rsidDel="00000000" w:rsidR="00000000" w:rsidRPr="00000000">
              <w:rPr>
                <w:rFonts w:ascii="Gungsuh" w:cs="Gungsuh" w:eastAsia="Gungsuh" w:hAnsi="Gungsuh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■生態環境 </w:t>
            </w:r>
            <w:r w:rsidDel="00000000" w:rsidR="00000000" w:rsidRPr="00000000">
              <w:rPr>
                <w:rFonts w:ascii="Arial Unicode MS" w:cs="Arial Unicode MS" w:eastAsia="Arial Unicode MS" w:hAnsi="Arial Unicode MS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☐</w:t>
            </w:r>
            <w:r w:rsidDel="00000000" w:rsidR="00000000" w:rsidRPr="00000000">
              <w:rPr>
                <w:rFonts w:ascii="Gungsuh" w:cs="Gungsuh" w:eastAsia="Gungsuh" w:hAnsi="Gungsuh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人文歷史 </w:t>
            </w:r>
            <w:r w:rsidDel="00000000" w:rsidR="00000000" w:rsidRPr="00000000">
              <w:rPr>
                <w:rFonts w:ascii="Arial Unicode MS" w:cs="Arial Unicode MS" w:eastAsia="Arial Unicode MS" w:hAnsi="Arial Unicode MS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☐</w:t>
            </w:r>
            <w:r w:rsidDel="00000000" w:rsidR="00000000" w:rsidRPr="00000000">
              <w:rPr>
                <w:rFonts w:ascii="Gungsuh" w:cs="Gungsuh" w:eastAsia="Gungsuh" w:hAnsi="Gungsuh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山野探索 </w:t>
            </w:r>
            <w:r w:rsidDel="00000000" w:rsidR="00000000" w:rsidRPr="00000000">
              <w:rPr>
                <w:rFonts w:ascii="Arial Unicode MS" w:cs="Arial Unicode MS" w:eastAsia="Arial Unicode MS" w:hAnsi="Arial Unicode MS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☐</w:t>
            </w:r>
            <w:r w:rsidDel="00000000" w:rsidR="00000000" w:rsidRPr="00000000">
              <w:rPr>
                <w:rFonts w:ascii="Gungsuh" w:cs="Gungsuh" w:eastAsia="Gungsuh" w:hAnsi="Gungsuh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休閒遊憩 </w:t>
            </w:r>
            <w:r w:rsidDel="00000000" w:rsidR="00000000" w:rsidRPr="00000000">
              <w:rPr>
                <w:rFonts w:ascii="Arial Unicode MS" w:cs="Arial Unicode MS" w:eastAsia="Arial Unicode MS" w:hAnsi="Arial Unicode MS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☐</w:t>
            </w:r>
            <w:r w:rsidDel="00000000" w:rsidR="00000000" w:rsidRPr="00000000">
              <w:rPr>
                <w:rFonts w:ascii="Gungsuh" w:cs="Gungsuh" w:eastAsia="Gungsuh" w:hAnsi="Gungsuh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社區走讀 ■場館參訪 </w:t>
            </w:r>
            <w:r w:rsidDel="00000000" w:rsidR="00000000" w:rsidRPr="00000000">
              <w:rPr>
                <w:rFonts w:ascii="Arial Unicode MS" w:cs="Arial Unicode MS" w:eastAsia="Arial Unicode MS" w:hAnsi="Arial Unicode MS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☐</w:t>
            </w:r>
            <w:r w:rsidDel="00000000" w:rsidR="00000000" w:rsidRPr="00000000">
              <w:rPr>
                <w:rFonts w:ascii="Gungsuh" w:cs="Gungsuh" w:eastAsia="Gungsuh" w:hAnsi="Gungsuh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職涯教育 </w:t>
            </w:r>
            <w:r w:rsidDel="00000000" w:rsidR="00000000" w:rsidRPr="00000000">
              <w:rPr>
                <w:rFonts w:ascii="Arial Unicode MS" w:cs="Arial Unicode MS" w:eastAsia="Arial Unicode MS" w:hAnsi="Arial Unicode MS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☐</w:t>
            </w:r>
            <w:r w:rsidDel="00000000" w:rsidR="00000000" w:rsidRPr="00000000">
              <w:rPr>
                <w:rFonts w:ascii="Gungsuh" w:cs="Gungsuh" w:eastAsia="Gungsuh" w:hAnsi="Gungsuh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水域活動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13" w:hRule="atLeast"/>
          <w:tblHeader w:val="0"/>
        </w:trPr>
        <w:tc>
          <w:tcPr>
            <w:gridSpan w:val="8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一、戶外教學景點概說</w:t>
            </w:r>
          </w:p>
        </w:tc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二、學習目標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三、成效</w:t>
            </w:r>
          </w:p>
        </w:tc>
      </w:tr>
      <w:tr>
        <w:trPr>
          <w:cantSplit w:val="0"/>
          <w:trHeight w:val="1583" w:hRule="atLeast"/>
          <w:tblHeader w:val="0"/>
        </w:trPr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2229205</wp:posOffset>
                  </wp:positionH>
                  <wp:positionV relativeFrom="paragraph">
                    <wp:posOffset>0</wp:posOffset>
                  </wp:positionV>
                  <wp:extent cx="1301040" cy="869399"/>
                  <wp:effectExtent b="0" l="0" r="0" t="0"/>
                  <wp:wrapSquare wrapText="bothSides" distB="0" distT="0" distL="114300" distR="114300"/>
                  <wp:docPr id="13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040" cy="8693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9361</wp:posOffset>
                  </wp:positionH>
                  <wp:positionV relativeFrom="paragraph">
                    <wp:posOffset>1228680</wp:posOffset>
                  </wp:positionV>
                  <wp:extent cx="1301040" cy="864719"/>
                  <wp:effectExtent b="0" l="0" r="0" t="0"/>
                  <wp:wrapSquare wrapText="bothSides" distB="0" distT="0" distL="114300" distR="114300"/>
                  <wp:docPr id="21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040" cy="86471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57" w:before="57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Gungsuh" w:cs="Gungsuh" w:eastAsia="Gungsuh" w:hAnsi="Gungsuh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頂寮生態公園：其濕地有逐漸消失的危機，透過學生實地的走查，觀察到水陸的消長、植物的枯萎、大地的龜裂等等現象。</w:t>
            </w:r>
          </w:p>
          <w:p w:rsidR="00000000" w:rsidDel="00000000" w:rsidP="00000000" w:rsidRDefault="00000000" w:rsidRPr="00000000" w14:paraId="000000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57" w:before="57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Gungsuh" w:cs="Gungsuh" w:eastAsia="Gungsuh" w:hAnsi="Gungsuh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綺麗觀光園區：觀察蝴蝶標本、鳥類生態、寶石DIY及體能考驗等。</w:t>
            </w:r>
          </w:p>
        </w:tc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Gungsuh" w:cs="Gungsuh" w:eastAsia="Gungsuh" w:hAnsi="Gungsuh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一、學生能瞭解海濱濕地的生態風貌。（認知）。</w:t>
            </w:r>
          </w:p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Gungsuh" w:cs="Gungsuh" w:eastAsia="Gungsuh" w:hAnsi="Gungsuh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二、學生了解水資源永續發展的重要並啟發學生生態保育意識(情意)。</w:t>
            </w:r>
          </w:p>
          <w:p w:rsidR="00000000" w:rsidDel="00000000" w:rsidP="00000000" w:rsidRDefault="00000000" w:rsidRPr="00000000" w14:paraId="000000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Gungsuh" w:cs="Gungsuh" w:eastAsia="Gungsuh" w:hAnsi="Gungsuh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三、學生能細心創作作品並發表自己的心得（技能）。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Gungsuh" w:cs="Gungsuh" w:eastAsia="Gungsuh" w:hAnsi="Gungsuh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1.觀察鳥類及蝴蝶生態</w:t>
            </w:r>
          </w:p>
          <w:p w:rsidR="00000000" w:rsidDel="00000000" w:rsidP="00000000" w:rsidRDefault="00000000" w:rsidRPr="00000000" w14:paraId="000000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Gungsuh" w:cs="Gungsuh" w:eastAsia="Gungsuh" w:hAnsi="Gungsuh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2.欣賞造景藝術</w:t>
            </w:r>
          </w:p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Gungsuh" w:cs="Gungsuh" w:eastAsia="Gungsuh" w:hAnsi="Gungsuh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3.細心製作工藝品</w:t>
            </w:r>
          </w:p>
          <w:p w:rsidR="00000000" w:rsidDel="00000000" w:rsidP="00000000" w:rsidRDefault="00000000" w:rsidRPr="00000000" w14:paraId="000000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Gungsuh" w:cs="Gungsuh" w:eastAsia="Gungsuh" w:hAnsi="Gungsuh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4.愛心餵養小動物</w:t>
            </w:r>
          </w:p>
          <w:p w:rsidR="00000000" w:rsidDel="00000000" w:rsidP="00000000" w:rsidRDefault="00000000" w:rsidRPr="00000000" w14:paraId="000000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Gungsuh" w:cs="Gungsuh" w:eastAsia="Gungsuh" w:hAnsi="Gungsuh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5.開心挑戰樂活動</w:t>
            </w:r>
          </w:p>
        </w:tc>
      </w:tr>
      <w:tr>
        <w:trPr>
          <w:cantSplit w:val="0"/>
          <w:tblHeader w:val="0"/>
        </w:trPr>
        <w:tc>
          <w:tcPr>
            <w:gridSpan w:val="1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0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474"/>
              </w:tabs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三、場域資訊：</w:t>
            </w:r>
          </w:p>
        </w:tc>
      </w:tr>
      <w:tr>
        <w:trPr>
          <w:cantSplit w:val="1"/>
          <w:trHeight w:val="427" w:hRule="atLeast"/>
          <w:tblHeader w:val="0"/>
        </w:trPr>
        <w:tc>
          <w:tcPr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場域類型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-192" w:hanging="106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觀光工廠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-144" w:hanging="22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休閒農場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-108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蘭博家族</w:t>
            </w:r>
          </w:p>
        </w:tc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文教社政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13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人文歷史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-108" w:hanging="108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自然景點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-108" w:right="-108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遊憩教室</w:t>
            </w:r>
          </w:p>
        </w:tc>
      </w:tr>
      <w:tr>
        <w:trPr>
          <w:cantSplit w:val="1"/>
          <w:trHeight w:val="296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●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7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●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416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美食特產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生態步道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266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●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9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9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9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9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9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379" w:hRule="atLeast"/>
          <w:tblHeader w:val="0"/>
        </w:trPr>
        <w:tc>
          <w:tcPr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9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鄉鎮別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9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頭城鎮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9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礁溪鄉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9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壯圍鄉</w:t>
            </w:r>
          </w:p>
        </w:tc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A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宜蘭市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A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員山鄉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A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五結鄉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A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羅東鎮</w:t>
            </w:r>
          </w:p>
        </w:tc>
      </w:tr>
      <w:tr>
        <w:trPr>
          <w:cantSplit w:val="1"/>
          <w:trHeight w:val="379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A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A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A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A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A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B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B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B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379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B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B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三星鄉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B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大同鄉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B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冬山鄉</w:t>
            </w:r>
          </w:p>
        </w:tc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B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蘇澳鎮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C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南澳鄉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外縣市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C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379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C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C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C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C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C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●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D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D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D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379" w:hRule="atLeast"/>
          <w:tblHeader w:val="0"/>
        </w:trPr>
        <w:tc>
          <w:tcPr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D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年段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D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ㄧ年級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D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二年級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三年級</w:t>
            </w:r>
          </w:p>
        </w:tc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D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四年級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E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五年級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E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六年級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E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235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E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E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●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E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●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E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●</w:t>
            </w:r>
          </w:p>
        </w:tc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E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●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E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●</w:t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F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●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F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314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F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F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七年級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F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八年級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F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九年級</w:t>
            </w:r>
          </w:p>
        </w:tc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F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F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0F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184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gridSpan w:val="1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四、教材內容：</w:t>
            </w:r>
          </w:p>
        </w:tc>
      </w:tr>
      <w:tr>
        <w:trPr>
          <w:cantSplit w:val="0"/>
          <w:trHeight w:val="654" w:hRule="atLeast"/>
          <w:tblHeader w:val="0"/>
        </w:trPr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0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    活動別</w:t>
            </w:r>
          </w:p>
        </w:tc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0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教學活動說明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0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教學</w:t>
            </w:r>
          </w:p>
          <w:p w:rsidR="00000000" w:rsidDel="00000000" w:rsidP="00000000" w:rsidRDefault="00000000" w:rsidRPr="00000000" w14:paraId="000001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0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時間</w:t>
            </w:r>
          </w:p>
        </w:tc>
        <w:tc>
          <w:tcPr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0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參考資料</w:t>
            </w:r>
          </w:p>
        </w:tc>
      </w:tr>
      <w:tr>
        <w:trPr>
          <w:cantSplit w:val="0"/>
          <w:tblHeader w:val="0"/>
        </w:trPr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一.自然探險雙腳行</w:t>
            </w:r>
          </w:p>
          <w:p w:rsidR="00000000" w:rsidDel="00000000" w:rsidP="00000000" w:rsidRDefault="00000000" w:rsidRPr="00000000" w14:paraId="000001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二.環境觀察眼耳鼻</w:t>
            </w:r>
          </w:p>
          <w:p w:rsidR="00000000" w:rsidDel="00000000" w:rsidP="00000000" w:rsidRDefault="00000000" w:rsidRPr="00000000" w14:paraId="000001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三.生活實踐三心齊</w:t>
            </w:r>
          </w:p>
        </w:tc>
        <w:tc>
          <w:tcPr>
            <w:gridSpan w:val="5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一、</w:t>
            </w:r>
          </w:p>
          <w:p w:rsidR="00000000" w:rsidDel="00000000" w:rsidP="00000000" w:rsidRDefault="00000000" w:rsidRPr="00000000" w14:paraId="000001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1、走查頂寮生態公園的水資源面貌</w:t>
            </w:r>
          </w:p>
          <w:p w:rsidR="00000000" w:rsidDel="00000000" w:rsidP="00000000" w:rsidRDefault="00000000" w:rsidRPr="00000000" w14:paraId="000001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2.原始生態步道健行。</w:t>
            </w:r>
          </w:p>
          <w:p w:rsidR="00000000" w:rsidDel="00000000" w:rsidP="00000000" w:rsidRDefault="00000000" w:rsidRPr="00000000" w14:paraId="000001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1- 3年級：在導師的帶領下走完全程，能觀察並描述觀察到的自然現象。</w:t>
            </w:r>
          </w:p>
          <w:p w:rsidR="00000000" w:rsidDel="00000000" w:rsidP="00000000" w:rsidRDefault="00000000" w:rsidRPr="00000000" w14:paraId="000001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4-6年級：在導師引導下走完全程，以小組的方式進行觀察，發表並討論自然現象造成的源由。</w:t>
            </w:r>
          </w:p>
          <w:p w:rsidR="00000000" w:rsidDel="00000000" w:rsidP="00000000" w:rsidRDefault="00000000" w:rsidRPr="00000000" w14:paraId="000001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二、</w:t>
            </w:r>
          </w:p>
          <w:p w:rsidR="00000000" w:rsidDel="00000000" w:rsidP="00000000" w:rsidRDefault="00000000" w:rsidRPr="00000000" w14:paraId="000001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1.觀察鳥類及蝴蝶生態</w:t>
            </w:r>
          </w:p>
          <w:p w:rsidR="00000000" w:rsidDel="00000000" w:rsidP="00000000" w:rsidRDefault="00000000" w:rsidRPr="00000000" w14:paraId="000001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2.觀察魚類生態</w:t>
            </w:r>
          </w:p>
          <w:p w:rsidR="00000000" w:rsidDel="00000000" w:rsidP="00000000" w:rsidRDefault="00000000" w:rsidRPr="00000000" w14:paraId="000001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3.觀察造景藝術。</w:t>
            </w:r>
          </w:p>
          <w:p w:rsidR="00000000" w:rsidDel="00000000" w:rsidP="00000000" w:rsidRDefault="00000000" w:rsidRPr="00000000" w14:paraId="000001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1-3年級：在解說員的說明下，初步認識動物生態；能指出地景藝術的形式。</w:t>
            </w:r>
          </w:p>
          <w:p w:rsidR="00000000" w:rsidDel="00000000" w:rsidP="00000000" w:rsidRDefault="00000000" w:rsidRPr="00000000" w14:paraId="000001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4-6年級：在解說員的說明下，能認識動物的分類方式，並能找出家鄉特有的動物；能說明地景藝術其造型及功能。</w:t>
            </w:r>
          </w:p>
          <w:p w:rsidR="00000000" w:rsidDel="00000000" w:rsidP="00000000" w:rsidRDefault="00000000" w:rsidRPr="00000000" w14:paraId="000001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三、</w:t>
            </w:r>
          </w:p>
          <w:p w:rsidR="00000000" w:rsidDel="00000000" w:rsidP="00000000" w:rsidRDefault="00000000" w:rsidRPr="00000000" w14:paraId="000001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1.細心製作工藝品</w:t>
            </w:r>
          </w:p>
          <w:p w:rsidR="00000000" w:rsidDel="00000000" w:rsidP="00000000" w:rsidRDefault="00000000" w:rsidRPr="00000000" w14:paraId="000001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2.愛心餵養小動物</w:t>
            </w:r>
          </w:p>
          <w:p w:rsidR="00000000" w:rsidDel="00000000" w:rsidP="00000000" w:rsidRDefault="00000000" w:rsidRPr="00000000" w14:paraId="000001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3.開心挑戰樂活動</w:t>
            </w:r>
          </w:p>
          <w:p w:rsidR="00000000" w:rsidDel="00000000" w:rsidP="00000000" w:rsidRDefault="00000000" w:rsidRPr="00000000" w14:paraId="000001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1-6年級：在指導員的帶領下，安全的進行三心齊活動。</w:t>
            </w:r>
          </w:p>
          <w:p w:rsidR="00000000" w:rsidDel="00000000" w:rsidP="00000000" w:rsidRDefault="00000000" w:rsidRPr="00000000" w14:paraId="000001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一、120分</w:t>
            </w:r>
          </w:p>
          <w:p w:rsidR="00000000" w:rsidDel="00000000" w:rsidP="00000000" w:rsidRDefault="00000000" w:rsidRPr="00000000" w14:paraId="000001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二.120分</w:t>
            </w:r>
          </w:p>
          <w:p w:rsidR="00000000" w:rsidDel="00000000" w:rsidP="00000000" w:rsidRDefault="00000000" w:rsidRPr="00000000" w14:paraId="000001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三.150分</w:t>
            </w:r>
          </w:p>
        </w:tc>
        <w:tc>
          <w:tcPr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ff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ff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頂寮生態公園</w:t>
            </w:r>
          </w:p>
          <w:p w:rsidR="00000000" w:rsidDel="00000000" w:rsidP="00000000" w:rsidRDefault="00000000" w:rsidRPr="00000000" w14:paraId="000001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ff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ff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https://welcome2suao.com.tw/zh-tw/Attraction/Detail?id=20</w:t>
            </w:r>
          </w:p>
          <w:bookmarkStart w:colFirst="0" w:colLast="0" w:name="gjdgxs" w:id="0"/>
          <w:bookmarkEnd w:id="0"/>
          <w:p w:rsidR="00000000" w:rsidDel="00000000" w:rsidP="00000000" w:rsidRDefault="00000000" w:rsidRPr="00000000" w14:paraId="00000150">
            <w:pPr>
              <w:pStyle w:val="Heading2"/>
              <w:rPr>
                <w:rFonts w:ascii="DFKai-SB" w:cs="DFKai-SB" w:eastAsia="DFKai-SB" w:hAnsi="DFKai-SB"/>
                <w:color w:val="ff0000"/>
                <w:sz w:val="20"/>
                <w:szCs w:val="20"/>
              </w:rPr>
            </w:pPr>
            <w:r w:rsidDel="00000000" w:rsidR="00000000" w:rsidRPr="00000000">
              <w:rPr>
                <w:rFonts w:ascii="Gungsuh" w:cs="Gungsuh" w:eastAsia="Gungsuh" w:hAnsi="Gungsuh"/>
                <w:b w:val="1"/>
                <w:color w:val="65676b"/>
                <w:sz w:val="21"/>
                <w:szCs w:val="21"/>
                <w:u w:val="single"/>
                <w:rtl w:val="0"/>
              </w:rPr>
              <w:t xml:space="preserve">宜蘭綺麗觀光園區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ff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ff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https://www.facebook.com/chiilihmuseum/</w:t>
            </w:r>
          </w:p>
        </w:tc>
      </w:tr>
      <w:tr>
        <w:trPr>
          <w:cantSplit w:val="0"/>
          <w:tblHeader w:val="0"/>
        </w:trPr>
        <w:tc>
          <w:tcPr>
            <w:gridSpan w:val="1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五、學習資源：</w:t>
            </w:r>
          </w:p>
        </w:tc>
      </w:tr>
      <w:tr>
        <w:trPr>
          <w:cantSplit w:val="0"/>
          <w:tblHeader w:val="0"/>
        </w:trPr>
        <w:tc>
          <w:tcPr>
            <w:gridSpan w:val="1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5940"/>
              </w:tabs>
              <w:spacing w:after="0" w:before="0" w:line="228" w:lineRule="auto"/>
              <w:ind w:left="0" w:right="0" w:firstLine="0"/>
              <w:jc w:val="left"/>
              <w:rPr>
                <w:rFonts w:ascii="DFKai-SB" w:cs="DFKai-SB" w:eastAsia="DFKai-SB" w:hAnsi="DFKai-SB"/>
                <w:b w:val="1"/>
                <w:i w:val="0"/>
                <w:smallCaps w:val="0"/>
                <w:strike w:val="0"/>
                <w:color w:val="000000"/>
                <w:sz w:val="44"/>
                <w:szCs w:val="4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1.</w:t>
            </w: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 頂寮生態園區：</w:t>
            </w: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ff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https://welcome2suao.com.tw/zh-tw/Attraction/Detail?id=20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tabs>
                <w:tab w:val="left" w:pos="5940"/>
              </w:tabs>
              <w:spacing w:after="0" w:before="0" w:line="228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2. 昆蟲生態：https://sites.google.com/site/mifengdefengwo/mi-feng-sheng-tai-1</w:t>
            </w: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2.</w:t>
            </w:r>
          </w:p>
        </w:tc>
      </w:tr>
      <w:tr>
        <w:trPr>
          <w:cantSplit w:val="0"/>
          <w:tblHeader w:val="0"/>
        </w:trPr>
        <w:tc>
          <w:tcPr>
            <w:gridSpan w:val="1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六、聯絡資訊：</w:t>
            </w:r>
          </w:p>
        </w:tc>
      </w:tr>
      <w:tr>
        <w:trPr>
          <w:cantSplit w:val="0"/>
          <w:trHeight w:val="404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單位名稱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聯絡人</w:t>
            </w:r>
          </w:p>
        </w:tc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電話</w:t>
            </w:r>
          </w:p>
        </w:tc>
        <w:tc>
          <w:tcPr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開放時間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9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收費明細</w:t>
            </w:r>
          </w:p>
        </w:tc>
      </w:tr>
      <w:tr>
        <w:trPr>
          <w:cantSplit w:val="0"/>
          <w:trHeight w:val="141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57" w:before="57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綺麗觀光園區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9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專案人員</w:t>
            </w:r>
          </w:p>
        </w:tc>
        <w:tc>
          <w:tcPr>
            <w:gridSpan w:val="4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9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03 990 5388</w:t>
            </w:r>
          </w:p>
        </w:tc>
        <w:tc>
          <w:tcPr>
            <w:gridSpan w:val="6"/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  <w:vAlign w:val="center"/>
          </w:tcPr>
          <w:p w:rsidR="00000000" w:rsidDel="00000000" w:rsidP="00000000" w:rsidRDefault="00000000" w:rsidRPr="00000000" w14:paraId="0000019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每日早上09:30~下午5:30  (每週三、四公休)</w:t>
            </w:r>
          </w:p>
        </w:tc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A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28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學生戶外專案~250元戶外教學</w:t>
            </w:r>
          </w:p>
        </w:tc>
      </w:tr>
      <w:tr>
        <w:trPr>
          <w:cantSplit w:val="0"/>
          <w:tblHeader w:val="0"/>
        </w:trPr>
        <w:tc>
          <w:tcPr>
            <w:gridSpan w:val="1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shd w:fill="ffffff" w:val="clear"/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A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七、網頁連結：</w:t>
            </w:r>
          </w:p>
        </w:tc>
      </w:tr>
      <w:tr>
        <w:trPr>
          <w:cantSplit w:val="0"/>
          <w:tblHeader w:val="0"/>
        </w:trPr>
        <w:tc>
          <w:tcPr>
            <w:gridSpan w:val="15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B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https://www.facebook.com/chiilihmuseum/</w:t>
            </w:r>
          </w:p>
        </w:tc>
      </w:tr>
    </w:tbl>
    <w:p w:rsidR="00000000" w:rsidDel="00000000" w:rsidP="00000000" w:rsidRDefault="00000000" w:rsidRPr="00000000" w14:paraId="000001C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20" w:lineRule="auto"/>
        <w:ind w:left="0" w:right="-852" w:hanging="510"/>
        <w:jc w:val="both"/>
        <w:rPr>
          <w:rFonts w:ascii="Verdana" w:cs="Verdana" w:eastAsia="Verdana" w:hAnsi="Verdana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20" w:lineRule="auto"/>
        <w:ind w:left="0" w:right="-852" w:hanging="510"/>
        <w:jc w:val="both"/>
        <w:rPr>
          <w:rFonts w:ascii="Verdana" w:cs="Verdana" w:eastAsia="Verdana" w:hAnsi="Verdana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20" w:lineRule="auto"/>
        <w:ind w:left="0" w:right="-852" w:hanging="510"/>
        <w:jc w:val="both"/>
        <w:rPr>
          <w:rFonts w:ascii="Verdana" w:cs="Verdana" w:eastAsia="Verdana" w:hAnsi="Verdana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20" w:lineRule="auto"/>
        <w:ind w:left="0" w:right="-852" w:hanging="510"/>
        <w:jc w:val="both"/>
        <w:rPr>
          <w:rFonts w:ascii="Verdana" w:cs="Verdana" w:eastAsia="Verdana" w:hAnsi="Verdana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20" w:lineRule="auto"/>
        <w:ind w:left="0" w:right="-852" w:hanging="510"/>
        <w:jc w:val="both"/>
        <w:rPr>
          <w:rFonts w:ascii="Verdana" w:cs="Verdana" w:eastAsia="Verdana" w:hAnsi="Verdana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二、教學過程紀錄：</w:t>
      </w:r>
    </w:p>
    <w:p w:rsidR="00000000" w:rsidDel="00000000" w:rsidP="00000000" w:rsidRDefault="00000000" w:rsidRPr="00000000" w14:paraId="000001C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20" w:lineRule="auto"/>
        <w:ind w:left="0" w:right="-852" w:hanging="510"/>
        <w:jc w:val="both"/>
        <w:rPr>
          <w:rFonts w:ascii="Verdana" w:cs="Verdana" w:eastAsia="Verdana" w:hAnsi="Verdana"/>
          <w:b w:val="0"/>
          <w:i w:val="0"/>
          <w:smallCaps w:val="0"/>
          <w:strike w:val="0"/>
          <w:color w:val="ff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b w:val="0"/>
          <w:i w:val="0"/>
          <w:smallCaps w:val="0"/>
          <w:strike w:val="0"/>
          <w:color w:val="ff0000"/>
          <w:sz w:val="22"/>
          <w:szCs w:val="22"/>
          <w:u w:val="none"/>
          <w:shd w:fill="auto" w:val="clear"/>
          <w:vertAlign w:val="baseline"/>
          <w:rtl w:val="0"/>
        </w:rPr>
        <w:t xml:space="preserve">(本計畫實施過程之相關紀錄，包含教師之文字、影像紀錄，及教師於實施過程中之反思。)</w:t>
      </w:r>
    </w:p>
    <w:p w:rsidR="00000000" w:rsidDel="00000000" w:rsidP="00000000" w:rsidRDefault="00000000" w:rsidRPr="00000000" w14:paraId="000001C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00" w:lineRule="auto"/>
        <w:ind w:left="0" w:right="0" w:firstLine="0"/>
        <w:jc w:val="both"/>
        <w:rPr>
          <w:rFonts w:ascii="Verdana" w:cs="Verdana" w:eastAsia="Verdana" w:hAnsi="Verdana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  這次的戶外教育課程，因宜蘭地區多雨的特性，特別設計涵蓋室外及室內活動的規劃，出發當日因遇天雨與及經事先勘查「頂寮生態園區」的生態步道因颱風造成毀損，經帶隊師長討論後，取消「頂寮生態園區」觀察的行程，除此之外，其餘活動均按原計畫執行。</w:t>
      </w:r>
    </w:p>
    <w:p w:rsidR="00000000" w:rsidDel="00000000" w:rsidP="00000000" w:rsidRDefault="00000000" w:rsidRPr="00000000" w14:paraId="000001C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20" w:lineRule="auto"/>
        <w:ind w:left="0" w:right="-852" w:hanging="510"/>
        <w:jc w:val="both"/>
        <w:rPr>
          <w:rFonts w:ascii="Verdana" w:cs="Verdana" w:eastAsia="Verdana" w:hAnsi="Verdana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三、學生學習表現：</w:t>
      </w:r>
    </w:p>
    <w:p w:rsidR="00000000" w:rsidDel="00000000" w:rsidP="00000000" w:rsidRDefault="00000000" w:rsidRPr="00000000" w14:paraId="000001C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20" w:lineRule="auto"/>
        <w:ind w:left="0" w:right="-852" w:hanging="510"/>
        <w:jc w:val="both"/>
        <w:rPr>
          <w:rFonts w:ascii="Verdana" w:cs="Verdana" w:eastAsia="Verdana" w:hAnsi="Verdana"/>
          <w:b w:val="0"/>
          <w:i w:val="0"/>
          <w:smallCaps w:val="0"/>
          <w:strike w:val="0"/>
          <w:color w:val="ff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b w:val="0"/>
          <w:i w:val="0"/>
          <w:smallCaps w:val="0"/>
          <w:strike w:val="0"/>
          <w:color w:val="ff0000"/>
          <w:sz w:val="22"/>
          <w:szCs w:val="22"/>
          <w:u w:val="none"/>
          <w:shd w:fill="auto" w:val="clear"/>
          <w:vertAlign w:val="baseline"/>
          <w:rtl w:val="0"/>
        </w:rPr>
        <w:t xml:space="preserve">(學生參與課程之學習成果示例，例如學習單、觀察紀錄、心得撰寫、繪圖表達等。)</w:t>
      </w:r>
    </w:p>
    <w:p w:rsidR="00000000" w:rsidDel="00000000" w:rsidP="00000000" w:rsidRDefault="00000000" w:rsidRPr="00000000" w14:paraId="000001C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00" w:lineRule="auto"/>
        <w:ind w:left="0" w:right="0" w:firstLine="0"/>
        <w:jc w:val="both"/>
        <w:rPr>
          <w:rFonts w:ascii="Verdana" w:cs="Verdana" w:eastAsia="Verdana" w:hAnsi="Verdana"/>
          <w:b w:val="0"/>
          <w:i w:val="0"/>
          <w:smallCaps w:val="0"/>
          <w:strike w:val="0"/>
          <w:color w:val="ff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學生之學習單如活動歷程照片呈現。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20" w:lineRule="auto"/>
        <w:ind w:left="0" w:right="0" w:hanging="510"/>
        <w:jc w:val="both"/>
        <w:rPr>
          <w:rFonts w:ascii="Verdana" w:cs="Verdana" w:eastAsia="Verdana" w:hAnsi="Verdana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四、成效檢討及建議：</w:t>
      </w:r>
    </w:p>
    <w:p w:rsidR="00000000" w:rsidDel="00000000" w:rsidP="00000000" w:rsidRDefault="00000000" w:rsidRPr="00000000" w14:paraId="000001C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20" w:lineRule="auto"/>
        <w:ind w:left="0" w:right="-852" w:hanging="510"/>
        <w:jc w:val="both"/>
        <w:rPr>
          <w:rFonts w:ascii="Verdana" w:cs="Verdana" w:eastAsia="Verdana" w:hAnsi="Verdana"/>
          <w:b w:val="0"/>
          <w:i w:val="0"/>
          <w:smallCaps w:val="0"/>
          <w:strike w:val="0"/>
          <w:color w:val="ff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b w:val="0"/>
          <w:i w:val="0"/>
          <w:smallCaps w:val="0"/>
          <w:strike w:val="0"/>
          <w:color w:val="ff0000"/>
          <w:sz w:val="22"/>
          <w:szCs w:val="22"/>
          <w:u w:val="none"/>
          <w:shd w:fill="auto" w:val="clear"/>
          <w:vertAlign w:val="baseline"/>
          <w:rtl w:val="0"/>
        </w:rPr>
        <w:t xml:space="preserve">(說明執行此計畫之整體效益評估，以及所遭遇到之困難或挑戰，並給予建議。)</w:t>
      </w:r>
    </w:p>
    <w:p w:rsidR="00000000" w:rsidDel="00000000" w:rsidP="00000000" w:rsidRDefault="00000000" w:rsidRPr="00000000" w14:paraId="000001C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0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新細明體, PMingLiU" w:cs="新細明體, PMingLiU" w:eastAsia="新細明體, PMingLiU" w:hAnsi="新細明體, PMingLiU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    宜蘭多雨的特性的確是對戶外教育形成影響，回想去年全台乾旱，連多雨的宜蘭也嚐到了一段沒有雨水滋潤的日子，因此，才有這次濕地枯水的戶外教育計畫，這次颱風造成步道毀損封閉，以致無法進入園區，但因頂寮生態園區與綺麗園區部分相連，且可以觀察到部分濕地生態，建議以後要辦理此活動的學校可捨去頂寮生態園區步道規劃，直接在綺麗園區旁的濕地進行觀察，這樣的活動規劃會更安全。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20" w:lineRule="auto"/>
        <w:ind w:left="0" w:right="0" w:firstLine="0"/>
        <w:jc w:val="both"/>
        <w:rPr>
          <w:rFonts w:ascii="Verdana" w:cs="Verdana" w:eastAsia="Verdana" w:hAnsi="Verdana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420" w:lineRule="auto"/>
        <w:ind w:left="0" w:right="0" w:hanging="510"/>
        <w:jc w:val="both"/>
        <w:rPr>
          <w:rFonts w:ascii="Verdana" w:cs="Verdana" w:eastAsia="Verdana" w:hAnsi="Verdana"/>
          <w:b w:val="0"/>
          <w:i w:val="0"/>
          <w:smallCaps w:val="0"/>
          <w:strike w:val="0"/>
          <w:color w:val="ff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 Unicode MS" w:cs="Arial Unicode MS" w:eastAsia="Arial Unicode MS" w:hAnsi="Arial Unicode MS"/>
          <w:b w:val="0"/>
          <w:i w:val="0"/>
          <w:smallCaps w:val="0"/>
          <w:strike w:val="0"/>
          <w:color w:val="000000"/>
          <w:sz w:val="32"/>
          <w:szCs w:val="32"/>
          <w:u w:val="none"/>
          <w:shd w:fill="auto" w:val="clear"/>
          <w:vertAlign w:val="baseline"/>
          <w:rtl w:val="0"/>
        </w:rPr>
        <w:t xml:space="preserve">五、活動歷程照片</w:t>
      </w:r>
      <w:r w:rsidDel="00000000" w:rsidR="00000000" w:rsidRPr="00000000">
        <w:rPr>
          <w:rFonts w:ascii="Arial Unicode MS" w:cs="Arial Unicode MS" w:eastAsia="Arial Unicode MS" w:hAnsi="Arial Unicode MS"/>
          <w:b w:val="0"/>
          <w:i w:val="0"/>
          <w:smallCaps w:val="0"/>
          <w:strike w:val="0"/>
          <w:color w:val="ff0000"/>
          <w:sz w:val="22"/>
          <w:szCs w:val="22"/>
          <w:u w:val="none"/>
          <w:shd w:fill="auto" w:val="clear"/>
          <w:vertAlign w:val="baseline"/>
          <w:rtl w:val="0"/>
        </w:rPr>
        <w:t xml:space="preserve">(請附上活動歷程照片至少20張，並加註說明文字)</w:t>
      </w:r>
    </w:p>
    <w:tbl>
      <w:tblPr>
        <w:tblStyle w:val="Table2"/>
        <w:tblW w:w="9468.0" w:type="dxa"/>
        <w:jc w:val="left"/>
        <w:tblInd w:w="-113.0" w:type="dxa"/>
        <w:tblLayout w:type="fixed"/>
        <w:tblLook w:val="0400"/>
      </w:tblPr>
      <w:tblGrid>
        <w:gridCol w:w="4734"/>
        <w:gridCol w:w="4734"/>
        <w:tblGridChange w:id="0">
          <w:tblGrid>
            <w:gridCol w:w="4734"/>
            <w:gridCol w:w="4734"/>
          </w:tblGrid>
        </w:tblGridChange>
      </w:tblGrid>
      <w:tr>
        <w:trPr>
          <w:cantSplit w:val="0"/>
          <w:trHeight w:val="2731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60962</wp:posOffset>
                  </wp:positionH>
                  <wp:positionV relativeFrom="paragraph">
                    <wp:posOffset>79375</wp:posOffset>
                  </wp:positionV>
                  <wp:extent cx="2409825" cy="1752600"/>
                  <wp:effectExtent b="0" l="0" r="0" t="0"/>
                  <wp:wrapSquare wrapText="bothSides" distB="0" distT="0" distL="114300" distR="114300"/>
                  <wp:docPr id="4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825" cy="1752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-1269</wp:posOffset>
                  </wp:positionH>
                  <wp:positionV relativeFrom="paragraph">
                    <wp:posOffset>3175</wp:posOffset>
                  </wp:positionV>
                  <wp:extent cx="2476500" cy="1857375"/>
                  <wp:effectExtent b="0" l="0" r="0" t="0"/>
                  <wp:wrapSquare wrapText="bothSides" distB="0" distT="0" distL="114300" distR="114300"/>
                  <wp:docPr id="6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18573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rHeight w:val="458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1.事先場勘，步道停止開放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2.行前說明</w:t>
            </w:r>
          </w:p>
        </w:tc>
      </w:tr>
      <w:tr>
        <w:trPr>
          <w:cantSplit w:val="0"/>
          <w:trHeight w:val="3383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-5078</wp:posOffset>
                  </wp:positionH>
                  <wp:positionV relativeFrom="paragraph">
                    <wp:posOffset>3810</wp:posOffset>
                  </wp:positionV>
                  <wp:extent cx="2381250" cy="1924050"/>
                  <wp:effectExtent b="0" l="0" r="0" t="0"/>
                  <wp:wrapSquare wrapText="bothSides" distB="0" distT="0" distL="114300" distR="114300"/>
                  <wp:docPr id="20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9240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-1269</wp:posOffset>
                  </wp:positionH>
                  <wp:positionV relativeFrom="paragraph">
                    <wp:posOffset>3810</wp:posOffset>
                  </wp:positionV>
                  <wp:extent cx="2419350" cy="1943100"/>
                  <wp:effectExtent b="0" l="0" r="0" t="0"/>
                  <wp:wrapSquare wrapText="bothSides" distB="0" distT="0" distL="114300" distR="114300"/>
                  <wp:docPr id="8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350" cy="1943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rHeight w:val="473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3.進行逃生演練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4.抵達綺麗園區聽取蝴蝶生態解說</w:t>
            </w:r>
          </w:p>
        </w:tc>
      </w:tr>
      <w:tr>
        <w:trPr>
          <w:cantSplit w:val="0"/>
          <w:trHeight w:val="275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1445305</wp:posOffset>
                  </wp:positionH>
                  <wp:positionV relativeFrom="paragraph">
                    <wp:posOffset>0</wp:posOffset>
                  </wp:positionV>
                  <wp:extent cx="2868840" cy="2154600"/>
                  <wp:effectExtent b="0" l="0" r="0" t="0"/>
                  <wp:wrapSquare wrapText="bothSides" distB="0" distT="0" distL="114300" distR="114300"/>
                  <wp:docPr id="18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840" cy="2154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1445305</wp:posOffset>
                  </wp:positionH>
                  <wp:positionV relativeFrom="paragraph">
                    <wp:posOffset>0</wp:posOffset>
                  </wp:positionV>
                  <wp:extent cx="2868840" cy="2149560"/>
                  <wp:effectExtent b="0" l="0" r="0" t="0"/>
                  <wp:wrapSquare wrapText="bothSides" distB="0" distT="0" distL="114300" distR="114300"/>
                  <wp:docPr id="5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840" cy="21495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rHeight w:val="430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5.觀察蝴蝶標本</w:t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6.進行可愛動物餵食活動</w:t>
            </w:r>
          </w:p>
        </w:tc>
      </w:tr>
      <w:tr>
        <w:trPr>
          <w:cantSplit w:val="0"/>
          <w:trHeight w:val="4822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1702345</wp:posOffset>
                  </wp:positionH>
                  <wp:positionV relativeFrom="paragraph">
                    <wp:posOffset>0</wp:posOffset>
                  </wp:positionV>
                  <wp:extent cx="2354760" cy="2989440"/>
                  <wp:effectExtent b="0" l="0" r="0" t="0"/>
                  <wp:wrapSquare wrapText="bothSides" distB="0" distT="0" distL="114300" distR="114300"/>
                  <wp:docPr id="9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4760" cy="29894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1445305</wp:posOffset>
                  </wp:positionH>
                  <wp:positionV relativeFrom="paragraph">
                    <wp:posOffset>0</wp:posOffset>
                  </wp:positionV>
                  <wp:extent cx="2868840" cy="2129760"/>
                  <wp:effectExtent b="0" l="0" r="0" t="0"/>
                  <wp:wrapSquare wrapText="bothSides" distB="0" distT="0" distL="114300" distR="114300"/>
                  <wp:docPr id="16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840" cy="21297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rHeight w:val="504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7.進入園區鳥園觀察</w:t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D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8.進行寶石DIY活動</w:t>
            </w:r>
          </w:p>
        </w:tc>
      </w:tr>
      <w:tr>
        <w:trPr>
          <w:cantSplit w:val="0"/>
          <w:trHeight w:val="2750" w:hRule="atLeast"/>
          <w:tblHeader w:val="0"/>
        </w:trPr>
        <w:tc>
          <w:tcPr>
            <w:tcBorders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1445305</wp:posOffset>
                  </wp:positionH>
                  <wp:positionV relativeFrom="paragraph">
                    <wp:posOffset>0</wp:posOffset>
                  </wp:positionV>
                  <wp:extent cx="2868840" cy="2144520"/>
                  <wp:effectExtent b="0" l="0" r="0" t="0"/>
                  <wp:wrapSquare wrapText="bothSides" distB="0" distT="0" distL="114300" distR="114300"/>
                  <wp:docPr id="14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840" cy="21445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1445305</wp:posOffset>
                  </wp:positionH>
                  <wp:positionV relativeFrom="paragraph">
                    <wp:posOffset>0</wp:posOffset>
                  </wp:positionV>
                  <wp:extent cx="2868840" cy="2138760"/>
                  <wp:effectExtent b="0" l="0" r="0" t="0"/>
                  <wp:wrapSquare wrapText="bothSides" distB="0" distT="0" distL="114300" distR="114300"/>
                  <wp:docPr id="19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840" cy="21387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rHeight w:val="39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9.快樂午餐聯誼時間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10.欣賞藝術品</w:t>
            </w:r>
          </w:p>
        </w:tc>
      </w:tr>
      <w:tr>
        <w:trPr>
          <w:cantSplit w:val="0"/>
          <w:trHeight w:val="618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1445305</wp:posOffset>
                  </wp:positionH>
                  <wp:positionV relativeFrom="paragraph">
                    <wp:posOffset>0</wp:posOffset>
                  </wp:positionV>
                  <wp:extent cx="2868840" cy="2037240"/>
                  <wp:effectExtent b="0" l="0" r="0" t="0"/>
                  <wp:wrapSquare wrapText="bothSides" distB="0" distT="0" distL="114300" distR="114300"/>
                  <wp:docPr id="1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840" cy="20372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1530985</wp:posOffset>
                  </wp:positionH>
                  <wp:positionV relativeFrom="paragraph">
                    <wp:posOffset>0</wp:posOffset>
                  </wp:positionV>
                  <wp:extent cx="2697480" cy="3609360"/>
                  <wp:effectExtent b="0" l="0" r="0" t="0"/>
                  <wp:wrapSquare wrapText="bothSides" distB="0" distT="0" distL="114300" distR="114300"/>
                  <wp:docPr id="12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36093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rHeight w:val="39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11.進行體能活動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12.進行勇氣考驗</w:t>
            </w:r>
          </w:p>
        </w:tc>
      </w:tr>
      <w:tr>
        <w:trPr>
          <w:cantSplit w:val="0"/>
          <w:trHeight w:val="275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1445305</wp:posOffset>
                  </wp:positionH>
                  <wp:positionV relativeFrom="paragraph">
                    <wp:posOffset>0</wp:posOffset>
                  </wp:positionV>
                  <wp:extent cx="2868840" cy="2142360"/>
                  <wp:effectExtent b="0" l="0" r="0" t="0"/>
                  <wp:wrapSquare wrapText="bothSides" distB="0" distT="0" distL="114300" distR="114300"/>
                  <wp:docPr id="15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840" cy="21423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1445305</wp:posOffset>
                  </wp:positionH>
                  <wp:positionV relativeFrom="paragraph">
                    <wp:posOffset>0</wp:posOffset>
                  </wp:positionV>
                  <wp:extent cx="2868840" cy="2109960"/>
                  <wp:effectExtent b="0" l="0" r="0" t="0"/>
                  <wp:wrapSquare wrapText="bothSides" distB="0" distT="0" distL="114300" distR="114300"/>
                  <wp:docPr id="2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840" cy="21099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rHeight w:val="39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</w:t>
            </w: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3.進行交通安全體驗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14.全校合影</w:t>
            </w:r>
          </w:p>
        </w:tc>
      </w:tr>
      <w:tr>
        <w:trPr>
          <w:cantSplit w:val="0"/>
          <w:trHeight w:val="275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1445305</wp:posOffset>
                  </wp:positionH>
                  <wp:positionV relativeFrom="paragraph">
                    <wp:posOffset>0</wp:posOffset>
                  </wp:positionV>
                  <wp:extent cx="2868840" cy="4051440"/>
                  <wp:effectExtent b="0" l="0" r="0" t="0"/>
                  <wp:wrapSquare wrapText="bothSides" distB="0" distT="0" distL="114300" distR="114300"/>
                  <wp:docPr id="3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840" cy="40514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60841</wp:posOffset>
                  </wp:positionH>
                  <wp:positionV relativeFrom="paragraph">
                    <wp:posOffset>114480</wp:posOffset>
                  </wp:positionV>
                  <wp:extent cx="2772360" cy="3947760"/>
                  <wp:effectExtent b="0" l="0" r="0" t="0"/>
                  <wp:wrapSquare wrapText="bothSides" distB="0" distT="0" distL="114300" distR="114300"/>
                  <wp:docPr id="7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2360" cy="39477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rHeight w:val="39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15.一年級學習成果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E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16.二年級學習成果</w:t>
            </w:r>
          </w:p>
        </w:tc>
      </w:tr>
      <w:tr>
        <w:trPr>
          <w:cantSplit w:val="0"/>
          <w:trHeight w:val="275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F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1499845</wp:posOffset>
                  </wp:positionH>
                  <wp:positionV relativeFrom="paragraph">
                    <wp:posOffset>0</wp:posOffset>
                  </wp:positionV>
                  <wp:extent cx="2759760" cy="3968639"/>
                  <wp:effectExtent b="0" l="0" r="0" t="0"/>
                  <wp:wrapSquare wrapText="bothSides" distB="0" distT="0" distL="114300" distR="114300"/>
                  <wp:docPr id="17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760" cy="396863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F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1510285</wp:posOffset>
                  </wp:positionH>
                  <wp:positionV relativeFrom="paragraph">
                    <wp:posOffset>0</wp:posOffset>
                  </wp:positionV>
                  <wp:extent cx="2738880" cy="3892680"/>
                  <wp:effectExtent b="0" l="0" r="0" t="0"/>
                  <wp:wrapSquare wrapText="bothSides" distB="0" distT="0" distL="114300" distR="114300"/>
                  <wp:docPr id="22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880" cy="38926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rHeight w:val="39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F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17.三年級學習成果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F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18.四年級學習成果</w:t>
            </w:r>
          </w:p>
        </w:tc>
      </w:tr>
      <w:tr>
        <w:trPr>
          <w:cantSplit w:val="0"/>
          <w:trHeight w:val="275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F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1445305</wp:posOffset>
                  </wp:positionH>
                  <wp:positionV relativeFrom="paragraph">
                    <wp:posOffset>0</wp:posOffset>
                  </wp:positionV>
                  <wp:extent cx="2868840" cy="4091400"/>
                  <wp:effectExtent b="0" l="0" r="0" t="0"/>
                  <wp:wrapSquare wrapText="bothSides" distB="0" distT="0" distL="114300" distR="114300"/>
                  <wp:docPr id="11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840" cy="409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F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1445305</wp:posOffset>
                  </wp:positionH>
                  <wp:positionV relativeFrom="paragraph">
                    <wp:posOffset>0</wp:posOffset>
                  </wp:positionV>
                  <wp:extent cx="2868840" cy="4077360"/>
                  <wp:effectExtent b="0" l="0" r="0" t="0"/>
                  <wp:wrapSquare wrapText="bothSides" distB="0" distT="0" distL="114300" distR="114300"/>
                  <wp:docPr id="10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840" cy="40773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rHeight w:val="39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F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19.五年級學習成果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0.0" w:type="dxa"/>
              <w:left w:w="108.0" w:type="dxa"/>
              <w:bottom w:w="0.0" w:type="dxa"/>
              <w:right w:w="108.0" w:type="dxa"/>
            </w:tcMar>
          </w:tcPr>
          <w:p w:rsidR="00000000" w:rsidDel="00000000" w:rsidP="00000000" w:rsidRDefault="00000000" w:rsidRPr="00000000" w14:paraId="000001F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20.六年級學習成果</w:t>
            </w:r>
          </w:p>
          <w:p w:rsidR="00000000" w:rsidDel="00000000" w:rsidP="00000000" w:rsidRDefault="00000000" w:rsidRPr="00000000" w14:paraId="000001F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DFKai-SB" w:cs="DFKai-SB" w:eastAsia="DFKai-SB" w:hAnsi="DFKai-SB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F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DFKai-SB" w:cs="DFKai-SB" w:eastAsia="DFKai-SB" w:hAnsi="DFKai-SB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Fonts w:ascii="DFKai-SB" w:cs="DFKai-SB" w:eastAsia="DFKai-SB" w:hAnsi="DFKai-SB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  <w:rtl w:val="0"/>
        </w:rPr>
        <w:t xml:space="preserve">※不足列請自行新增。</w:t>
      </w:r>
    </w:p>
    <w:p w:rsidR="00000000" w:rsidDel="00000000" w:rsidP="00000000" w:rsidRDefault="00000000" w:rsidRPr="00000000" w14:paraId="000001F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DFKai-SB" w:cs="DFKai-SB" w:eastAsia="DFKai-SB" w:hAnsi="DFKai-SB"/>
          <w:b w:val="0"/>
          <w:i w:val="0"/>
          <w:smallCaps w:val="0"/>
          <w:strike w:val="0"/>
          <w:color w:val="ff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DFKai-SB" w:cs="DFKai-SB" w:eastAsia="DFKai-SB" w:hAnsi="DFKai-SB"/>
          <w:b w:val="0"/>
          <w:i w:val="0"/>
          <w:smallCaps w:val="0"/>
          <w:strike w:val="0"/>
          <w:color w:val="ff0000"/>
          <w:sz w:val="24"/>
          <w:szCs w:val="24"/>
          <w:u w:val="none"/>
          <w:shd w:fill="auto" w:val="clear"/>
          <w:vertAlign w:val="baseline"/>
          <w:rtl w:val="0"/>
        </w:rPr>
        <w:t xml:space="preserve">備註：</w:t>
      </w:r>
    </w:p>
    <w:p w:rsidR="00000000" w:rsidDel="00000000" w:rsidP="00000000" w:rsidRDefault="00000000" w:rsidRPr="00000000" w14:paraId="000001FB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360" w:right="0" w:hanging="360"/>
        <w:jc w:val="left"/>
        <w:rPr>
          <w:rFonts w:ascii="DFKai-SB" w:cs="DFKai-SB" w:eastAsia="DFKai-SB" w:hAnsi="DFKai-SB"/>
          <w:b w:val="0"/>
          <w:i w:val="0"/>
          <w:smallCaps w:val="0"/>
          <w:strike w:val="0"/>
          <w:color w:val="ff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DFKai-SB" w:cs="DFKai-SB" w:eastAsia="DFKai-SB" w:hAnsi="DFKai-SB"/>
          <w:b w:val="0"/>
          <w:i w:val="0"/>
          <w:smallCaps w:val="0"/>
          <w:strike w:val="0"/>
          <w:color w:val="ff0000"/>
          <w:sz w:val="24"/>
          <w:szCs w:val="24"/>
          <w:u w:val="none"/>
          <w:shd w:fill="auto" w:val="clear"/>
          <w:vertAlign w:val="baseline"/>
          <w:rtl w:val="0"/>
        </w:rPr>
        <w:t xml:space="preserve">請繳交雙面列印(彩色為佳)紙本核章成果1份(含成果彙整表)。</w:t>
      </w:r>
    </w:p>
    <w:p w:rsidR="00000000" w:rsidDel="00000000" w:rsidP="00000000" w:rsidRDefault="00000000" w:rsidRPr="00000000" w14:paraId="000001FC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360" w:right="0" w:hanging="360"/>
        <w:jc w:val="left"/>
        <w:rPr>
          <w:rFonts w:ascii="DFKai-SB" w:cs="DFKai-SB" w:eastAsia="DFKai-SB" w:hAnsi="DFKai-SB"/>
          <w:b w:val="0"/>
          <w:i w:val="0"/>
          <w:smallCaps w:val="0"/>
          <w:strike w:val="0"/>
          <w:color w:val="ff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DFKai-SB" w:cs="DFKai-SB" w:eastAsia="DFKai-SB" w:hAnsi="DFKai-SB"/>
          <w:b w:val="0"/>
          <w:i w:val="0"/>
          <w:smallCaps w:val="0"/>
          <w:strike w:val="0"/>
          <w:color w:val="ff0000"/>
          <w:sz w:val="24"/>
          <w:szCs w:val="24"/>
          <w:u w:val="none"/>
          <w:shd w:fill="auto" w:val="clear"/>
          <w:vertAlign w:val="baseline"/>
          <w:rtl w:val="0"/>
        </w:rPr>
        <w:t xml:space="preserve">成果電子檔請上傳至指定雲端硬碟。</w:t>
      </w:r>
    </w:p>
    <w:p w:rsidR="00000000" w:rsidDel="00000000" w:rsidP="00000000" w:rsidRDefault="00000000" w:rsidRPr="00000000" w14:paraId="000001FD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360" w:right="0" w:hanging="360"/>
        <w:jc w:val="left"/>
        <w:rPr>
          <w:rFonts w:ascii="DFKai-SB" w:cs="DFKai-SB" w:eastAsia="DFKai-SB" w:hAnsi="DFKai-SB"/>
          <w:b w:val="0"/>
          <w:i w:val="0"/>
          <w:smallCaps w:val="0"/>
          <w:strike w:val="0"/>
          <w:color w:val="ff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DFKai-SB" w:cs="DFKai-SB" w:eastAsia="DFKai-SB" w:hAnsi="DFKai-SB"/>
          <w:b w:val="0"/>
          <w:i w:val="0"/>
          <w:smallCaps w:val="0"/>
          <w:strike w:val="0"/>
          <w:color w:val="ff0000"/>
          <w:sz w:val="24"/>
          <w:szCs w:val="24"/>
          <w:u w:val="none"/>
          <w:shd w:fill="auto" w:val="clear"/>
          <w:vertAlign w:val="baseline"/>
          <w:rtl w:val="0"/>
        </w:rPr>
        <w:t xml:space="preserve">若有其餘活動紀錄(照片、影片等)，也請協助上傳雲端硬碟。</w:t>
      </w:r>
    </w:p>
    <w:p w:rsidR="00000000" w:rsidDel="00000000" w:rsidP="00000000" w:rsidRDefault="00000000" w:rsidRPr="00000000" w14:paraId="000001F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DFKai-SB" w:cs="DFKai-SB" w:eastAsia="DFKai-SB" w:hAnsi="DFKai-SB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DFKai-SB" w:cs="DFKai-SB" w:eastAsia="DFKai-SB" w:hAnsi="DFKai-SB"/>
          <w:b w:val="0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DFKai-SB" w:cs="DFKai-SB" w:eastAsia="DFKai-SB" w:hAnsi="DFKai-SB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DFKai-SB" w:cs="DFKai-SB" w:eastAsia="DFKai-SB" w:hAnsi="DFKai-SB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DFKai-SB" w:cs="DFKai-SB" w:eastAsia="DFKai-SB" w:hAnsi="DFKai-SB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DFKai-SB" w:cs="DFKai-SB" w:eastAsia="DFKai-SB" w:hAnsi="DFKai-SB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承辦人：                   單位主管：                  校長：</w:t>
      </w:r>
    </w:p>
    <w:p w:rsidR="00000000" w:rsidDel="00000000" w:rsidP="00000000" w:rsidRDefault="00000000" w:rsidRPr="00000000" w14:paraId="0000020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DFKai-SB" w:cs="DFKai-SB" w:eastAsia="DFKai-SB" w:hAnsi="DFKai-SB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DFKai-SB" w:cs="DFKai-SB" w:eastAsia="DFKai-SB" w:hAnsi="DFKai-SB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DFKai-SB" w:cs="DFKai-SB" w:eastAsia="DFKai-SB" w:hAnsi="DFKai-SB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DFKai-SB" w:cs="DFKai-SB" w:eastAsia="DFKai-SB" w:hAnsi="DFKai-SB"/>
          <w:b w:val="1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bookmarkStart w:colFirst="0" w:colLast="0" w:name="_30j0zll" w:id="1"/>
      <w:bookmarkEnd w:id="1"/>
      <w:r w:rsidDel="00000000" w:rsidR="00000000" w:rsidRPr="00000000">
        <w:rPr>
          <w:rtl w:val="0"/>
        </w:rPr>
      </w:r>
    </w:p>
    <w:sectPr>
      <w:headerReference r:id="rId28" w:type="default"/>
      <w:pgSz w:h="16838" w:w="11906" w:orient="portrait"/>
      <w:pgMar w:bottom="993" w:top="972" w:left="1418" w:right="1418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Times New Roman"/>
  <w:font w:name="DFKai-SB"/>
  <w:font w:name="Verdana"/>
  <w:font w:name="Arial Unicode MS"/>
  <w:font w:name="Gungsuh"/>
  <w:font w:name="Quattrocento Sans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新細明體, PMingLiU"/>
  <w:font w:name="Liberation Serif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07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153"/>
        <w:tab w:val="right" w:pos="8306"/>
      </w:tabs>
      <w:spacing w:after="0" w:before="0" w:line="240" w:lineRule="auto"/>
      <w:ind w:left="0" w:right="0" w:firstLine="0"/>
      <w:jc w:val="left"/>
      <w:rPr>
        <w:rFonts w:ascii="Times New Roman" w:cs="Times New Roman" w:eastAsia="Times New Roman" w:hAnsi="Times New Roman"/>
        <w:b w:val="0"/>
        <w:i w:val="0"/>
        <w:smallCaps w:val="0"/>
        <w:strike w:val="0"/>
        <w:color w:val="cccccc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Gungsuh" w:cs="Gungsuh" w:eastAsia="Gungsuh" w:hAnsi="Gungsuh"/>
        <w:b w:val="0"/>
        <w:i w:val="0"/>
        <w:smallCaps w:val="0"/>
        <w:strike w:val="0"/>
        <w:color w:val="cccccc"/>
        <w:sz w:val="20"/>
        <w:szCs w:val="20"/>
        <w:u w:val="none"/>
        <w:shd w:fill="auto" w:val="clear"/>
        <w:vertAlign w:val="baseline"/>
        <w:rtl w:val="0"/>
      </w:rPr>
      <w:t xml:space="preserve">學校實施戶外教育</w: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360" w:hanging="360"/>
      </w:pPr>
      <w:rPr/>
    </w:lvl>
    <w:lvl w:ilvl="1">
      <w:start w:val="1"/>
      <w:numFmt w:val="decimal"/>
      <w:lvlText w:val="%2、"/>
      <w:lvlJc w:val="left"/>
      <w:pPr>
        <w:ind w:left="960" w:hanging="480"/>
      </w:pPr>
      <w:rPr/>
    </w:lvl>
    <w:lvl w:ilvl="2">
      <w:start w:val="1"/>
      <w:numFmt w:val="lowerRoman"/>
      <w:lvlText w:val="%3."/>
      <w:lvlJc w:val="right"/>
      <w:pPr>
        <w:ind w:left="1440" w:hanging="480"/>
      </w:pPr>
      <w:rPr/>
    </w:lvl>
    <w:lvl w:ilvl="3">
      <w:start w:val="1"/>
      <w:numFmt w:val="decimal"/>
      <w:lvlText w:val="%4."/>
      <w:lvlJc w:val="left"/>
      <w:pPr>
        <w:ind w:left="1920" w:hanging="480"/>
      </w:pPr>
      <w:rPr/>
    </w:lvl>
    <w:lvl w:ilvl="4">
      <w:start w:val="1"/>
      <w:numFmt w:val="decimal"/>
      <w:lvlText w:val="%5、"/>
      <w:lvlJc w:val="left"/>
      <w:pPr>
        <w:ind w:left="2400" w:hanging="480"/>
      </w:pPr>
      <w:rPr/>
    </w:lvl>
    <w:lvl w:ilvl="5">
      <w:start w:val="1"/>
      <w:numFmt w:val="lowerRoman"/>
      <w:lvlText w:val="%6."/>
      <w:lvlJc w:val="right"/>
      <w:pPr>
        <w:ind w:left="2880" w:hanging="480"/>
      </w:pPr>
      <w:rPr/>
    </w:lvl>
    <w:lvl w:ilvl="6">
      <w:start w:val="1"/>
      <w:numFmt w:val="decimal"/>
      <w:lvlText w:val="%7."/>
      <w:lvlJc w:val="left"/>
      <w:pPr>
        <w:ind w:left="3360" w:hanging="480"/>
      </w:pPr>
      <w:rPr/>
    </w:lvl>
    <w:lvl w:ilvl="7">
      <w:start w:val="1"/>
      <w:numFmt w:val="decimal"/>
      <w:lvlText w:val="%8、"/>
      <w:lvlJc w:val="left"/>
      <w:pPr>
        <w:ind w:left="3840" w:hanging="480"/>
      </w:pPr>
      <w:rPr/>
    </w:lvl>
    <w:lvl w:ilvl="8">
      <w:start w:val="1"/>
      <w:numFmt w:val="lowerRoman"/>
      <w:lvlText w:val="%9."/>
      <w:lvlJc w:val="right"/>
      <w:pPr>
        <w:ind w:left="4320" w:hanging="480"/>
      </w:pPr>
      <w:rPr/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Liberation Serif" w:cs="Liberation Serif" w:eastAsia="Liberation Serif" w:hAnsi="Liberation Serif"/>
        <w:sz w:val="24"/>
        <w:szCs w:val="24"/>
        <w:lang w:val="en-US"/>
      </w:rPr>
    </w:rPrDefault>
    <w:pPrDefault>
      <w:pPr>
        <w:widowControl w:val="0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240" w:line="240" w:lineRule="auto"/>
      <w:ind w:left="0" w:right="0" w:firstLine="0"/>
      <w:jc w:val="left"/>
    </w:pPr>
    <w:rPr>
      <w:rFonts w:ascii="Times New Roman" w:cs="Times New Roman" w:eastAsia="Times New Roman" w:hAnsi="Times New Roman"/>
      <w:b w:val="1"/>
      <w:i w:val="0"/>
      <w:smallCaps w:val="0"/>
      <w:strike w:val="0"/>
      <w:color w:val="000000"/>
      <w:sz w:val="28"/>
      <w:szCs w:val="28"/>
      <w:u w:val="none"/>
      <w:shd w:fill="auto" w:val="clear"/>
      <w:vertAlign w:val="baseline"/>
    </w:rPr>
  </w:style>
  <w:style w:type="paragraph" w:styleId="Heading2">
    <w:name w:val="heading 2"/>
    <w:basedOn w:val="Normal"/>
    <w:next w:val="Normal"/>
    <w:pPr>
      <w:keepNext w:val="1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200" w:line="240" w:lineRule="auto"/>
      <w:ind w:left="0" w:right="0" w:firstLine="0"/>
      <w:jc w:val="left"/>
    </w:pPr>
    <w:rPr>
      <w:rFonts w:ascii="Times New Roman" w:cs="Times New Roman" w:eastAsia="Times New Roman" w:hAnsi="Times New Roman"/>
      <w:b w:val="1"/>
      <w:i w:val="0"/>
      <w:smallCaps w:val="0"/>
      <w:strike w:val="0"/>
      <w:color w:val="000000"/>
      <w:sz w:val="28"/>
      <w:szCs w:val="28"/>
      <w:u w:val="none"/>
      <w:shd w:fill="auto" w:val="clear"/>
      <w:vertAlign w:val="baseline"/>
    </w:rPr>
  </w:style>
  <w:style w:type="paragraph" w:styleId="Heading3">
    <w:name w:val="heading 3"/>
    <w:basedOn w:val="Normal"/>
    <w:next w:val="Normal"/>
    <w:pPr>
      <w:keepNext w:val="1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140" w:line="240" w:lineRule="auto"/>
      <w:ind w:left="0" w:right="0" w:firstLine="0"/>
      <w:jc w:val="left"/>
    </w:pPr>
    <w:rPr>
      <w:rFonts w:ascii="Times New Roman" w:cs="Times New Roman" w:eastAsia="Times New Roman" w:hAnsi="Times New Roman"/>
      <w:b w:val="1"/>
      <w:i w:val="0"/>
      <w:smallCaps w:val="0"/>
      <w:strike w:val="0"/>
      <w:color w:val="000000"/>
      <w:sz w:val="28"/>
      <w:szCs w:val="28"/>
      <w:u w:val="none"/>
      <w:shd w:fill="auto" w:val="clear"/>
      <w:vertAlign w:val="baseline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240" w:line="240" w:lineRule="auto"/>
      <w:ind w:left="0" w:right="0" w:firstLine="0"/>
      <w:jc w:val="center"/>
    </w:pPr>
    <w:rPr>
      <w:rFonts w:ascii="Times New Roman" w:cs="Times New Roman" w:eastAsia="Times New Roman" w:hAnsi="Times New Roman"/>
      <w:b w:val="1"/>
      <w:i w:val="0"/>
      <w:smallCaps w:val="0"/>
      <w:strike w:val="0"/>
      <w:color w:val="000000"/>
      <w:sz w:val="56"/>
      <w:szCs w:val="56"/>
      <w:u w:val="none"/>
      <w:shd w:fill="auto" w:val="clear"/>
      <w:vertAlign w:val="baseline"/>
    </w:rPr>
  </w:style>
  <w:style w:type="paragraph" w:styleId="Subtitle">
    <w:name w:val="Subtitle"/>
    <w:basedOn w:val="Normal"/>
    <w:next w:val="Normal"/>
    <w:pPr>
      <w:keepNext w:val="1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120" w:before="60" w:line="240" w:lineRule="auto"/>
      <w:ind w:left="0" w:right="0" w:firstLine="0"/>
      <w:jc w:val="center"/>
    </w:pPr>
    <w:rPr>
      <w:rFonts w:ascii="Times New Roman" w:cs="Times New Roman" w:eastAsia="Times New Roman" w:hAnsi="Times New Roman"/>
      <w:b w:val="0"/>
      <w:i w:val="0"/>
      <w:smallCaps w:val="0"/>
      <w:strike w:val="0"/>
      <w:color w:val="000000"/>
      <w:sz w:val="36"/>
      <w:szCs w:val="36"/>
      <w:u w:val="none"/>
      <w:shd w:fill="auto" w:val="clear"/>
      <w:vertAlign w:val="baseline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0.0" w:type="dxa"/>
        <w:bottom w:w="0.0" w:type="dxa"/>
        <w:right w:w="1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0.0" w:type="dxa"/>
        <w:bottom w:w="0.0" w:type="dxa"/>
        <w:right w:w="1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8.png"/><Relationship Id="rId22" Type="http://schemas.openxmlformats.org/officeDocument/2006/relationships/image" Target="media/image3.png"/><Relationship Id="rId21" Type="http://schemas.openxmlformats.org/officeDocument/2006/relationships/image" Target="media/image19.png"/><Relationship Id="rId24" Type="http://schemas.openxmlformats.org/officeDocument/2006/relationships/image" Target="media/image1.png"/><Relationship Id="rId23" Type="http://schemas.openxmlformats.org/officeDocument/2006/relationships/image" Target="media/image1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0.png"/><Relationship Id="rId26" Type="http://schemas.openxmlformats.org/officeDocument/2006/relationships/image" Target="media/image4.png"/><Relationship Id="rId25" Type="http://schemas.openxmlformats.org/officeDocument/2006/relationships/image" Target="media/image21.png"/><Relationship Id="rId28" Type="http://schemas.openxmlformats.org/officeDocument/2006/relationships/header" Target="header1.xml"/><Relationship Id="rId27" Type="http://schemas.openxmlformats.org/officeDocument/2006/relationships/image" Target="media/image5.png"/><Relationship Id="rId5" Type="http://schemas.openxmlformats.org/officeDocument/2006/relationships/styles" Target="styles.xml"/><Relationship Id="rId6" Type="http://schemas.openxmlformats.org/officeDocument/2006/relationships/image" Target="media/image9.png"/><Relationship Id="rId7" Type="http://schemas.openxmlformats.org/officeDocument/2006/relationships/image" Target="media/image22.png"/><Relationship Id="rId8" Type="http://schemas.openxmlformats.org/officeDocument/2006/relationships/image" Target="media/image2.png"/><Relationship Id="rId11" Type="http://schemas.openxmlformats.org/officeDocument/2006/relationships/image" Target="media/image16.png"/><Relationship Id="rId10" Type="http://schemas.openxmlformats.org/officeDocument/2006/relationships/image" Target="media/image15.png"/><Relationship Id="rId13" Type="http://schemas.openxmlformats.org/officeDocument/2006/relationships/image" Target="media/image13.png"/><Relationship Id="rId12" Type="http://schemas.openxmlformats.org/officeDocument/2006/relationships/image" Target="media/image10.png"/><Relationship Id="rId15" Type="http://schemas.openxmlformats.org/officeDocument/2006/relationships/image" Target="media/image11.png"/><Relationship Id="rId14" Type="http://schemas.openxmlformats.org/officeDocument/2006/relationships/image" Target="media/image12.png"/><Relationship Id="rId17" Type="http://schemas.openxmlformats.org/officeDocument/2006/relationships/image" Target="media/image14.png"/><Relationship Id="rId16" Type="http://schemas.openxmlformats.org/officeDocument/2006/relationships/image" Target="media/image6.png"/><Relationship Id="rId19" Type="http://schemas.openxmlformats.org/officeDocument/2006/relationships/image" Target="media/image7.png"/><Relationship Id="rId18" Type="http://schemas.openxmlformats.org/officeDocument/2006/relationships/image" Target="media/image18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QuattrocentoSans-regular.ttf"/><Relationship Id="rId2" Type="http://schemas.openxmlformats.org/officeDocument/2006/relationships/font" Target="fonts/QuattrocentoSans-bold.ttf"/><Relationship Id="rId3" Type="http://schemas.openxmlformats.org/officeDocument/2006/relationships/font" Target="fonts/QuattrocentoSans-italic.ttf"/><Relationship Id="rId4" Type="http://schemas.openxmlformats.org/officeDocument/2006/relationships/font" Target="fonts/QuattrocentoSans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